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417"/>
        <w:gridCol w:w="1943"/>
      </w:tblGrid>
      <w:tr w:rsidR="007C648D" w:rsidRPr="007C648D" w14:paraId="0348FB14" w14:textId="77777777" w:rsidTr="006E5F7C">
        <w:tc>
          <w:tcPr>
            <w:tcW w:w="7578" w:type="dxa"/>
            <w:shd w:val="clear" w:color="auto" w:fill="auto"/>
          </w:tcPr>
          <w:p w14:paraId="7C3DCF75" w14:textId="77777777" w:rsidR="007C648D" w:rsidRPr="007C648D" w:rsidRDefault="007C648D" w:rsidP="006E5F7C">
            <w:pPr>
              <w:rPr>
                <w:rFonts w:ascii="Times New Roman" w:hAnsi="Times New Roman"/>
              </w:rPr>
            </w:pPr>
          </w:p>
          <w:p w14:paraId="1D9E96EF" w14:textId="22CB3CEC" w:rsidR="007C648D" w:rsidRPr="007C648D" w:rsidRDefault="007C648D" w:rsidP="007C648D">
            <w:pPr>
              <w:widowControl w:val="0"/>
              <w:pBdr>
                <w:top w:val="nil"/>
                <w:left w:val="nil"/>
                <w:bottom w:val="nil"/>
                <w:right w:val="nil"/>
                <w:between w:val="nil"/>
              </w:pBdr>
              <w:spacing w:before="87"/>
              <w:rPr>
                <w:color w:val="000000"/>
              </w:rPr>
            </w:pPr>
            <w:r w:rsidRPr="007C648D">
              <w:rPr>
                <w:color w:val="000000"/>
              </w:rPr>
              <w:t>Policy Type:  Ends</w:t>
            </w:r>
            <w:r w:rsidR="004E5969">
              <w:rPr>
                <w:color w:val="000000"/>
              </w:rPr>
              <w:t>/Results/Strategic (Pick a category title)</w:t>
            </w:r>
            <w:r w:rsidRPr="007C648D">
              <w:rPr>
                <w:color w:val="000000"/>
              </w:rPr>
              <w:t xml:space="preserve"> </w:t>
            </w:r>
          </w:p>
          <w:p w14:paraId="68110AC4" w14:textId="262E6063" w:rsidR="007C648D" w:rsidRPr="007C648D" w:rsidRDefault="007C648D" w:rsidP="006E5F7C">
            <w:pPr>
              <w:widowControl w:val="0"/>
              <w:pBdr>
                <w:top w:val="nil"/>
                <w:left w:val="nil"/>
                <w:bottom w:val="nil"/>
                <w:right w:val="nil"/>
                <w:between w:val="nil"/>
              </w:pBdr>
              <w:spacing w:before="9"/>
              <w:ind w:left="18"/>
              <w:rPr>
                <w:color w:val="000000"/>
              </w:rPr>
            </w:pPr>
            <w:r w:rsidRPr="007C648D">
              <w:rPr>
                <w:color w:val="000000"/>
              </w:rPr>
              <w:t xml:space="preserve">Policy Title:   </w:t>
            </w:r>
            <w:r w:rsidR="009E5699" w:rsidRPr="007F473F">
              <w:rPr>
                <w:rFonts w:eastAsiaTheme="minorHAnsi" w:cs="Times New Roman"/>
                <w:color w:val="000000"/>
              </w:rPr>
              <w:t>Science, Arts, and Technology</w:t>
            </w:r>
          </w:p>
          <w:p w14:paraId="70D6E707" w14:textId="58844DA0" w:rsidR="007C648D" w:rsidRPr="007C648D" w:rsidRDefault="007C648D" w:rsidP="006E5F7C">
            <w:pPr>
              <w:widowControl w:val="0"/>
              <w:pBdr>
                <w:top w:val="nil"/>
                <w:left w:val="nil"/>
                <w:bottom w:val="nil"/>
                <w:right w:val="nil"/>
                <w:between w:val="nil"/>
              </w:pBdr>
              <w:spacing w:before="14"/>
              <w:ind w:left="18"/>
              <w:rPr>
                <w:color w:val="000000"/>
              </w:rPr>
            </w:pPr>
            <w:r w:rsidRPr="007C648D">
              <w:rPr>
                <w:color w:val="000000"/>
              </w:rPr>
              <w:t xml:space="preserve">Effective:       </w:t>
            </w:r>
            <w:r w:rsidR="009E5699" w:rsidRPr="007F473F">
              <w:rPr>
                <w:rFonts w:eastAsiaTheme="minorHAnsi" w:cs="Times New Roman"/>
                <w:color w:val="000000"/>
              </w:rPr>
              <w:t>February 9, 2017</w:t>
            </w:r>
          </w:p>
          <w:p w14:paraId="7F69F1F9" w14:textId="77777777" w:rsidR="007C648D" w:rsidRPr="007C648D" w:rsidRDefault="007C648D" w:rsidP="006E5F7C">
            <w:pPr>
              <w:rPr>
                <w:rFonts w:ascii="Times New Roman" w:hAnsi="Times New Roman"/>
              </w:rPr>
            </w:pPr>
          </w:p>
        </w:tc>
        <w:tc>
          <w:tcPr>
            <w:tcW w:w="1998" w:type="dxa"/>
            <w:shd w:val="clear" w:color="auto" w:fill="auto"/>
          </w:tcPr>
          <w:p w14:paraId="1E74D62B" w14:textId="4563EE32" w:rsidR="007C648D" w:rsidRPr="007C648D" w:rsidRDefault="007C648D" w:rsidP="006E5F7C">
            <w:pPr>
              <w:jc w:val="right"/>
              <w:rPr>
                <w:rFonts w:ascii="Times New Roman" w:hAnsi="Times New Roman"/>
              </w:rPr>
            </w:pPr>
            <w:r w:rsidRPr="007C648D">
              <w:rPr>
                <w:rFonts w:ascii="Times New Roman" w:hAnsi="Times New Roman"/>
              </w:rPr>
              <w:t xml:space="preserve"> </w:t>
            </w:r>
          </w:p>
        </w:tc>
      </w:tr>
    </w:tbl>
    <w:p w14:paraId="002BB480" w14:textId="27B83B30" w:rsidR="007C648D" w:rsidRPr="007C648D" w:rsidRDefault="007C648D" w:rsidP="007C648D">
      <w:pPr>
        <w:rPr>
          <w:rFonts w:ascii="Times New Roman" w:eastAsia="Times New Roman" w:hAnsi="Times New Roman" w:cs="Times New Roman"/>
        </w:rPr>
      </w:pPr>
    </w:p>
    <w:p w14:paraId="61C36C1D" w14:textId="77777777" w:rsidR="007C648D" w:rsidRPr="007C648D" w:rsidRDefault="007C648D" w:rsidP="007C648D">
      <w:pPr>
        <w:rPr>
          <w:rFonts w:ascii="Times New Roman" w:eastAsia="Times New Roman" w:hAnsi="Times New Roman" w:cs="Times New Roman"/>
        </w:rPr>
      </w:pPr>
    </w:p>
    <w:p w14:paraId="41665DD0" w14:textId="23356F69" w:rsidR="009E5699" w:rsidRPr="007F473F" w:rsidRDefault="001E59BD" w:rsidP="009E5699">
      <w:pPr>
        <w:rPr>
          <w:rFonts w:ascii="Times New Roman" w:eastAsiaTheme="minorHAnsi" w:hAnsi="Times New Roman" w:cs="Times New Roman"/>
        </w:rPr>
      </w:pPr>
      <w:r>
        <w:rPr>
          <w:rFonts w:eastAsiaTheme="minorHAnsi" w:cs="Times New Roman"/>
          <w:color w:val="000000"/>
          <w:highlight w:val="yellow"/>
        </w:rPr>
        <w:t xml:space="preserve">Remarkable </w:t>
      </w:r>
      <w:r w:rsidR="009E5699" w:rsidRPr="009E5699">
        <w:rPr>
          <w:rFonts w:eastAsiaTheme="minorHAnsi" w:cs="Times New Roman"/>
          <w:color w:val="000000"/>
          <w:highlight w:val="yellow"/>
        </w:rPr>
        <w:t>Charter School</w:t>
      </w:r>
      <w:r w:rsidR="009E5699" w:rsidRPr="007F473F">
        <w:rPr>
          <w:rFonts w:eastAsiaTheme="minorHAnsi" w:cs="Times New Roman"/>
          <w:color w:val="000000"/>
        </w:rPr>
        <w:t xml:space="preserve"> will place a special emphasis on science, the arts, and technology.  This will be accomplished by incorporating technology in the classroom, focusing on science, and providing an opportunity for all students to participate and appreciate the arts. </w:t>
      </w:r>
    </w:p>
    <w:p w14:paraId="0F29C02B" w14:textId="77777777" w:rsidR="009E5699" w:rsidRPr="007F473F" w:rsidRDefault="009E5699" w:rsidP="009E5699">
      <w:pPr>
        <w:rPr>
          <w:rFonts w:ascii="Times New Roman" w:eastAsia="Times New Roman" w:hAnsi="Times New Roman" w:cs="Times New Roman"/>
        </w:rPr>
      </w:pPr>
    </w:p>
    <w:p w14:paraId="4FBDEFA9" w14:textId="77777777" w:rsidR="009E5699" w:rsidRPr="007F473F" w:rsidRDefault="009E5699" w:rsidP="009E5699">
      <w:pPr>
        <w:rPr>
          <w:rFonts w:ascii="Times New Roman" w:eastAsiaTheme="minorHAnsi" w:hAnsi="Times New Roman" w:cs="Times New Roman"/>
        </w:rPr>
      </w:pPr>
      <w:r w:rsidRPr="007F473F">
        <w:rPr>
          <w:rFonts w:eastAsiaTheme="minorHAnsi" w:cs="Times New Roman"/>
          <w:color w:val="000000"/>
        </w:rPr>
        <w:t>Accordingly</w:t>
      </w:r>
      <w:r>
        <w:rPr>
          <w:rFonts w:eastAsiaTheme="minorHAnsi" w:cs="Times New Roman"/>
          <w:color w:val="000000"/>
        </w:rPr>
        <w:t>, the director will not fail to ensure:</w:t>
      </w:r>
    </w:p>
    <w:p w14:paraId="44A00F85" w14:textId="77777777" w:rsidR="009E5699" w:rsidRDefault="009E5699" w:rsidP="009E5699">
      <w:pPr>
        <w:pStyle w:val="ListParagraph"/>
        <w:numPr>
          <w:ilvl w:val="0"/>
          <w:numId w:val="6"/>
        </w:numPr>
        <w:textAlignment w:val="baseline"/>
        <w:rPr>
          <w:rFonts w:eastAsiaTheme="minorHAnsi" w:cs="Times New Roman"/>
          <w:color w:val="000000"/>
          <w:sz w:val="22"/>
          <w:szCs w:val="22"/>
        </w:rPr>
      </w:pPr>
      <w:r w:rsidRPr="007F473F">
        <w:rPr>
          <w:rFonts w:eastAsiaTheme="minorHAnsi" w:cs="Times New Roman"/>
          <w:color w:val="000000"/>
        </w:rPr>
        <w:t>Students will demonstrate proficiency in science, as measured by the following:</w:t>
      </w:r>
    </w:p>
    <w:p w14:paraId="4FC00623" w14:textId="77777777" w:rsidR="009E5699" w:rsidRDefault="009E5699" w:rsidP="009E5699">
      <w:pPr>
        <w:pStyle w:val="ListParagraph"/>
        <w:numPr>
          <w:ilvl w:val="0"/>
          <w:numId w:val="9"/>
        </w:numPr>
        <w:spacing w:after="160" w:line="259" w:lineRule="auto"/>
      </w:pPr>
      <w:r>
        <w:t xml:space="preserve">All students K-9 will have the opportunity to participate in a grade-level science enhancement event. Grade-level teams will complete the enhancement planning and reflection process and document which will be reviewed by school administration and/or the board of trustees.  </w:t>
      </w:r>
    </w:p>
    <w:p w14:paraId="14B842F6" w14:textId="77777777" w:rsidR="009E5699" w:rsidRDefault="009E5699" w:rsidP="009E5699">
      <w:pPr>
        <w:pStyle w:val="ListParagraph"/>
        <w:numPr>
          <w:ilvl w:val="0"/>
          <w:numId w:val="9"/>
        </w:numPr>
        <w:spacing w:after="160" w:line="259" w:lineRule="auto"/>
      </w:pPr>
      <w:r>
        <w:t xml:space="preserve">Teachers in grades 4-9 will administer a mid-year benchmark test to assess student knowledge and develop learning plans to address deficiencies. Education Coordinators will review test results and developed learning plans. </w:t>
      </w:r>
    </w:p>
    <w:p w14:paraId="7BED8D76" w14:textId="77777777" w:rsidR="009E5699" w:rsidRPr="007F473F" w:rsidRDefault="009E5699" w:rsidP="009E5699">
      <w:pPr>
        <w:pStyle w:val="ListParagraph"/>
        <w:ind w:left="1440"/>
        <w:textAlignment w:val="baseline"/>
        <w:rPr>
          <w:rFonts w:eastAsiaTheme="minorHAnsi" w:cs="Times New Roman"/>
          <w:color w:val="000000"/>
          <w:sz w:val="22"/>
          <w:szCs w:val="22"/>
        </w:rPr>
      </w:pPr>
    </w:p>
    <w:p w14:paraId="59C388C9" w14:textId="77777777" w:rsidR="009E5699" w:rsidRPr="000725AF" w:rsidRDefault="009E5699" w:rsidP="009E5699">
      <w:pPr>
        <w:rPr>
          <w:b/>
          <w:bCs/>
        </w:rPr>
      </w:pPr>
    </w:p>
    <w:p w14:paraId="3D636CD9" w14:textId="77777777" w:rsidR="009E5699" w:rsidRDefault="009E5699" w:rsidP="009E5699">
      <w:pPr>
        <w:pStyle w:val="ListParagraph"/>
        <w:numPr>
          <w:ilvl w:val="0"/>
          <w:numId w:val="8"/>
        </w:numPr>
      </w:pPr>
      <w:r>
        <w:t xml:space="preserve">All students K-9 will have the opportunity to express themselves artistically in the classroom and extracurricular activities. This will be completed and measured by the following: </w:t>
      </w:r>
    </w:p>
    <w:p w14:paraId="2A5394E7" w14:textId="77777777" w:rsidR="009E5699" w:rsidRDefault="009E5699" w:rsidP="009E5699">
      <w:pPr>
        <w:pStyle w:val="ListParagraph"/>
        <w:numPr>
          <w:ilvl w:val="0"/>
          <w:numId w:val="7"/>
        </w:numPr>
        <w:spacing w:after="160" w:line="259" w:lineRule="auto"/>
      </w:pPr>
      <w:r>
        <w:t xml:space="preserve">All grades K-9 will offer a grade-level enhancement activity focused on the arts. Grade-level teams will complete the enhancement planning and reflection process and document which will be reviewed by school administration and/or the board of trustees.  </w:t>
      </w:r>
    </w:p>
    <w:p w14:paraId="6384341D" w14:textId="77777777" w:rsidR="009E5699" w:rsidRDefault="009E5699" w:rsidP="009E5699">
      <w:pPr>
        <w:pStyle w:val="ListParagraph"/>
        <w:numPr>
          <w:ilvl w:val="0"/>
          <w:numId w:val="7"/>
        </w:numPr>
        <w:spacing w:after="160" w:line="259" w:lineRule="auto"/>
      </w:pPr>
      <w:r>
        <w:t xml:space="preserve">The school will host twice yearly Arts Nights, focused on students having the opportunity to display and participate in visual arts and musical performance. </w:t>
      </w:r>
    </w:p>
    <w:p w14:paraId="61D02057" w14:textId="77777777" w:rsidR="009E5699" w:rsidRDefault="009E5699" w:rsidP="009E5699">
      <w:pPr>
        <w:pStyle w:val="ListParagraph"/>
        <w:numPr>
          <w:ilvl w:val="0"/>
          <w:numId w:val="7"/>
        </w:numPr>
        <w:spacing w:after="160" w:line="259" w:lineRule="auto"/>
      </w:pPr>
      <w:r>
        <w:t xml:space="preserve">The school will present at least two plays, with stakeholders and the public invited.   </w:t>
      </w:r>
    </w:p>
    <w:p w14:paraId="0875815A" w14:textId="77777777" w:rsidR="009E5699" w:rsidRDefault="009E5699" w:rsidP="009E5699">
      <w:pPr>
        <w:pStyle w:val="ListParagraph"/>
        <w:numPr>
          <w:ilvl w:val="0"/>
          <w:numId w:val="7"/>
        </w:numPr>
        <w:spacing w:after="160" w:line="259" w:lineRule="auto"/>
      </w:pPr>
      <w:r>
        <w:t xml:space="preserve">School administration will ensure that elementary and middle school schedules provide students the opportunity to experience the arts as part of their school curriculum. </w:t>
      </w:r>
    </w:p>
    <w:p w14:paraId="1EF001B6" w14:textId="77777777" w:rsidR="009E5699" w:rsidRPr="007F473F" w:rsidRDefault="009E5699" w:rsidP="009E5699">
      <w:pPr>
        <w:pStyle w:val="ListParagraph"/>
        <w:numPr>
          <w:ilvl w:val="1"/>
          <w:numId w:val="8"/>
        </w:numPr>
        <w:textAlignment w:val="baseline"/>
        <w:rPr>
          <w:rFonts w:eastAsiaTheme="minorHAnsi" w:cs="Times New Roman"/>
          <w:color w:val="000000"/>
          <w:sz w:val="22"/>
          <w:szCs w:val="22"/>
        </w:rPr>
      </w:pPr>
    </w:p>
    <w:p w14:paraId="787E5671" w14:textId="77777777" w:rsidR="009E5699" w:rsidRDefault="009E5699" w:rsidP="009E5699">
      <w:pPr>
        <w:pStyle w:val="ListParagraph"/>
        <w:numPr>
          <w:ilvl w:val="0"/>
          <w:numId w:val="8"/>
        </w:numPr>
        <w:textAlignment w:val="baseline"/>
        <w:rPr>
          <w:rFonts w:eastAsiaTheme="minorHAnsi" w:cs="Times New Roman"/>
          <w:color w:val="000000"/>
        </w:rPr>
      </w:pPr>
      <w:r w:rsidRPr="007F473F">
        <w:rPr>
          <w:rFonts w:eastAsiaTheme="minorHAnsi" w:cs="Times New Roman"/>
          <w:color w:val="000000"/>
        </w:rPr>
        <w:t xml:space="preserve">Students will have an understanding and working knowledge of current technology, as measured by the following: </w:t>
      </w:r>
    </w:p>
    <w:p w14:paraId="21C71727" w14:textId="77777777" w:rsidR="009E5699" w:rsidRPr="007F473F" w:rsidRDefault="009E5699" w:rsidP="009E5699">
      <w:pPr>
        <w:pStyle w:val="ListParagraph"/>
        <w:numPr>
          <w:ilvl w:val="1"/>
          <w:numId w:val="8"/>
        </w:numPr>
        <w:textAlignment w:val="baseline"/>
        <w:rPr>
          <w:rFonts w:eastAsiaTheme="minorHAnsi" w:cs="Times New Roman"/>
          <w:color w:val="000000"/>
        </w:rPr>
      </w:pPr>
      <w:r w:rsidRPr="007F473F">
        <w:rPr>
          <w:rFonts w:eastAsiaTheme="minorHAnsi" w:cs="Times New Roman"/>
          <w:color w:val="000000"/>
        </w:rPr>
        <w:lastRenderedPageBreak/>
        <w:t xml:space="preserve">Throughout the year all students in grades kindergarten through ninth will demonstrate adequate mastery of a broad range of technology concepts during a </w:t>
      </w:r>
      <w:r w:rsidRPr="007F473F">
        <w:rPr>
          <w:rFonts w:eastAsiaTheme="minorHAnsi" w:cs="Times New Roman"/>
          <w:i/>
          <w:iCs/>
          <w:color w:val="000000"/>
        </w:rPr>
        <w:t>Show What You Know</w:t>
      </w:r>
      <w:r w:rsidRPr="007F473F">
        <w:rPr>
          <w:rFonts w:eastAsiaTheme="minorHAnsi" w:cs="Times New Roman"/>
          <w:color w:val="000000"/>
        </w:rPr>
        <w:t xml:space="preserve"> event. This will be measured by direct observation by the Board of Trustees</w:t>
      </w:r>
      <w:r>
        <w:rPr>
          <w:rFonts w:eastAsiaTheme="minorHAnsi" w:cs="Times New Roman"/>
          <w:color w:val="000000"/>
        </w:rPr>
        <w:t xml:space="preserve"> and included in the director’s report</w:t>
      </w:r>
      <w:r w:rsidRPr="007F473F">
        <w:rPr>
          <w:rFonts w:eastAsiaTheme="minorHAnsi" w:cs="Times New Roman"/>
          <w:color w:val="000000"/>
        </w:rPr>
        <w:t>.</w:t>
      </w:r>
    </w:p>
    <w:p w14:paraId="7F12ED04" w14:textId="421D9380" w:rsidR="007C648D" w:rsidRPr="007C648D" w:rsidRDefault="007C648D" w:rsidP="007C648D">
      <w:pPr>
        <w:ind w:left="1440"/>
        <w:rPr>
          <w:color w:val="000000"/>
        </w:rPr>
      </w:pPr>
    </w:p>
    <w:p w14:paraId="44019C86" w14:textId="77777777" w:rsidR="007C648D" w:rsidRDefault="007C648D" w:rsidP="007C648D">
      <w:pPr>
        <w:rPr>
          <w:color w:val="000000"/>
        </w:rPr>
      </w:pPr>
    </w:p>
    <w:p w14:paraId="1885B52E" w14:textId="1932916C" w:rsidR="007C648D" w:rsidRPr="007C648D" w:rsidRDefault="007C648D" w:rsidP="007C648D">
      <w:pPr>
        <w:rPr>
          <w:rFonts w:ascii="Times New Roman" w:eastAsia="Times New Roman" w:hAnsi="Times New Roman" w:cs="Times New Roman"/>
        </w:rPr>
      </w:pPr>
      <w:r w:rsidRPr="007C648D">
        <w:rPr>
          <w:color w:val="000000"/>
        </w:rPr>
        <w:t>Certification</w:t>
      </w:r>
    </w:p>
    <w:p w14:paraId="5C846121" w14:textId="29233AEA" w:rsidR="007C648D" w:rsidRDefault="007C648D" w:rsidP="007C648D">
      <w:pPr>
        <w:rPr>
          <w:color w:val="000000"/>
        </w:rPr>
      </w:pPr>
      <w:r w:rsidRPr="007C648D">
        <w:rPr>
          <w:color w:val="000000"/>
        </w:rPr>
        <w:t xml:space="preserve">The undersigned officers and/or directors of </w:t>
      </w:r>
      <w:r w:rsidR="001E59BD" w:rsidRPr="001E59BD">
        <w:rPr>
          <w:color w:val="000000"/>
          <w:highlight w:val="yellow"/>
        </w:rPr>
        <w:t xml:space="preserve">Remarkable </w:t>
      </w:r>
      <w:r w:rsidR="004E5969" w:rsidRPr="001E59BD">
        <w:rPr>
          <w:color w:val="000000"/>
          <w:highlight w:val="yellow"/>
        </w:rPr>
        <w:t xml:space="preserve">Charter </w:t>
      </w:r>
      <w:r w:rsidR="004E5969" w:rsidRPr="004E5969">
        <w:rPr>
          <w:color w:val="000000"/>
          <w:highlight w:val="yellow"/>
        </w:rPr>
        <w:t>School</w:t>
      </w:r>
      <w:r w:rsidRPr="007C648D">
        <w:rPr>
          <w:color w:val="000000"/>
        </w:rPr>
        <w:t xml:space="preserve"> certify that this </w:t>
      </w:r>
      <w:r w:rsidR="007529C8" w:rsidRPr="007F473F">
        <w:rPr>
          <w:rFonts w:eastAsiaTheme="minorHAnsi" w:cs="Times New Roman"/>
          <w:color w:val="000000"/>
        </w:rPr>
        <w:t>Science, Arts, and Technology</w:t>
      </w:r>
      <w:r w:rsidR="007529C8">
        <w:rPr>
          <w:rFonts w:eastAsiaTheme="minorHAnsi" w:cs="Times New Roman"/>
          <w:color w:val="000000"/>
        </w:rPr>
        <w:t xml:space="preserve"> Ends</w:t>
      </w:r>
      <w:r w:rsidRPr="007C648D">
        <w:rPr>
          <w:color w:val="000000"/>
        </w:rPr>
        <w:t xml:space="preserve"> policy was duly adopted as of </w:t>
      </w:r>
      <w:r w:rsidR="009E5699" w:rsidRPr="009E5699">
        <w:rPr>
          <w:rFonts w:eastAsiaTheme="minorHAnsi" w:cs="Times New Roman"/>
          <w:color w:val="000000"/>
          <w:highlight w:val="yellow"/>
        </w:rPr>
        <w:t xml:space="preserve">February 9, </w:t>
      </w:r>
      <w:proofErr w:type="gramStart"/>
      <w:r w:rsidR="009E5699" w:rsidRPr="009E5699">
        <w:rPr>
          <w:rFonts w:eastAsiaTheme="minorHAnsi" w:cs="Times New Roman"/>
          <w:color w:val="000000"/>
          <w:highlight w:val="yellow"/>
        </w:rPr>
        <w:t>2017</w:t>
      </w:r>
      <w:proofErr w:type="gramEnd"/>
      <w:r w:rsidR="007529C8">
        <w:rPr>
          <w:rFonts w:eastAsiaTheme="minorHAnsi" w:cs="Times New Roman"/>
          <w:color w:val="000000"/>
          <w:highlight w:val="yellow"/>
        </w:rPr>
        <w:t xml:space="preserve"> </w:t>
      </w:r>
      <w:r w:rsidRPr="009E5699">
        <w:rPr>
          <w:color w:val="000000"/>
          <w:highlight w:val="yellow"/>
        </w:rPr>
        <w:t>and</w:t>
      </w:r>
      <w:r w:rsidRPr="007C648D">
        <w:rPr>
          <w:color w:val="000000"/>
        </w:rPr>
        <w:t xml:space="preserve"> replaces all previous </w:t>
      </w:r>
      <w:r w:rsidR="009462C1">
        <w:rPr>
          <w:color w:val="000000"/>
        </w:rPr>
        <w:t>Science, Arts, and Technology</w:t>
      </w:r>
      <w:r w:rsidRPr="007C648D">
        <w:rPr>
          <w:color w:val="000000"/>
        </w:rPr>
        <w:t xml:space="preserve"> Ends policies.</w:t>
      </w:r>
    </w:p>
    <w:p w14:paraId="7427E2A9" w14:textId="77777777" w:rsidR="004E5969" w:rsidRDefault="004E5969" w:rsidP="007C648D">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5969" w14:paraId="0E37326C" w14:textId="77777777" w:rsidTr="004E5969">
        <w:tc>
          <w:tcPr>
            <w:tcW w:w="4675" w:type="dxa"/>
          </w:tcPr>
          <w:p w14:paraId="43E87D2C" w14:textId="5753EBBB" w:rsidR="004E5969" w:rsidRDefault="004E5969" w:rsidP="007C648D">
            <w:pPr>
              <w:rPr>
                <w:rFonts w:ascii="Times New Roman" w:eastAsia="Times New Roman" w:hAnsi="Times New Roman" w:cs="Times New Roman"/>
              </w:rPr>
            </w:pPr>
            <w:r w:rsidRPr="007C648D">
              <w:rPr>
                <w:color w:val="000000"/>
              </w:rPr>
              <w:t>Signature:</w:t>
            </w:r>
            <w:r>
              <w:rPr>
                <w:color w:val="000000"/>
              </w:rPr>
              <w:t xml:space="preserve"> ____________________________</w:t>
            </w:r>
          </w:p>
        </w:tc>
        <w:tc>
          <w:tcPr>
            <w:tcW w:w="4675" w:type="dxa"/>
          </w:tcPr>
          <w:p w14:paraId="4916E40A" w14:textId="4E574144" w:rsidR="004E5969" w:rsidRDefault="004E5969" w:rsidP="007C648D">
            <w:pPr>
              <w:rPr>
                <w:rFonts w:ascii="Times New Roman" w:eastAsia="Times New Roman" w:hAnsi="Times New Roman" w:cs="Times New Roman"/>
              </w:rPr>
            </w:pPr>
            <w:r w:rsidRPr="007C648D">
              <w:rPr>
                <w:color w:val="000000"/>
              </w:rPr>
              <w:t>Signature:</w:t>
            </w:r>
            <w:r>
              <w:rPr>
                <w:color w:val="000000"/>
              </w:rPr>
              <w:t xml:space="preserve"> ____________________________</w:t>
            </w:r>
          </w:p>
        </w:tc>
      </w:tr>
    </w:tbl>
    <w:p w14:paraId="48AA799E" w14:textId="77777777" w:rsidR="007C648D" w:rsidRDefault="007C648D"/>
    <w:sectPr w:rsidR="007C64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E04F" w14:textId="77777777" w:rsidR="00725E08" w:rsidRDefault="00725E08" w:rsidP="007C648D">
      <w:r>
        <w:separator/>
      </w:r>
    </w:p>
  </w:endnote>
  <w:endnote w:type="continuationSeparator" w:id="0">
    <w:p w14:paraId="2E56A1B6" w14:textId="77777777" w:rsidR="00725E08" w:rsidRDefault="00725E08" w:rsidP="007C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C87E" w14:textId="77777777" w:rsidR="001E59BD" w:rsidRDefault="001E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6E18" w14:textId="77777777" w:rsidR="007C648D" w:rsidRDefault="007C648D" w:rsidP="007C648D">
    <w:pPr>
      <w:pStyle w:val="Footer"/>
      <w:rPr>
        <w:rFonts w:ascii="Nexa Bold" w:hAnsi="Nexa Bold"/>
        <w:b/>
        <w:bCs/>
        <w:color w:val="000000"/>
        <w:spacing w:val="7"/>
        <w:sz w:val="18"/>
      </w:rPr>
    </w:pPr>
  </w:p>
  <w:p w14:paraId="73268ED8" w14:textId="22983F02" w:rsidR="007C648D" w:rsidRPr="00F53114" w:rsidRDefault="007C648D" w:rsidP="007C648D">
    <w:pPr>
      <w:pStyle w:val="Footer"/>
      <w:rPr>
        <w:rFonts w:ascii="Nexa Bold" w:hAnsi="Nexa Bold"/>
        <w:b/>
        <w:bCs/>
        <w:color w:val="000000"/>
        <w:spacing w:val="7"/>
        <w:sz w:val="18"/>
      </w:rPr>
    </w:pPr>
    <w:r w:rsidRPr="00F53114">
      <w:rPr>
        <w:rFonts w:ascii="Nexa Bold" w:hAnsi="Nexa Bold"/>
        <w:b/>
        <w:bCs/>
        <w:color w:val="000000"/>
        <w:spacing w:val="7"/>
        <w:sz w:val="18"/>
      </w:rPr>
      <w:t>References:</w:t>
    </w:r>
    <w:r w:rsidRPr="00F53114">
      <w:rPr>
        <w:rFonts w:ascii="Nexa Bold" w:hAnsi="Nexa Bold"/>
        <w:color w:val="000000"/>
        <w:spacing w:val="7"/>
        <w:sz w:val="18"/>
      </w:rPr>
      <w:t xml:space="preserve"> </w:t>
    </w:r>
    <w:r w:rsidR="001E59BD" w:rsidRPr="001E59BD">
      <w:rPr>
        <w:rFonts w:ascii="Nexa Bold" w:hAnsi="Nexa Bold"/>
        <w:color w:val="000000"/>
        <w:spacing w:val="7"/>
        <w:sz w:val="18"/>
        <w:highlight w:val="yellow"/>
      </w:rPr>
      <w:t>Remarkable Charter School</w:t>
    </w:r>
    <w:r w:rsidR="001E59BD">
      <w:rPr>
        <w:rFonts w:ascii="Nexa Bold" w:hAnsi="Nexa Bold"/>
        <w:color w:val="000000"/>
        <w:spacing w:val="7"/>
        <w:sz w:val="18"/>
      </w:rPr>
      <w:t xml:space="preserve"> Charter</w:t>
    </w:r>
  </w:p>
  <w:p w14:paraId="2942E5B0" w14:textId="115BB6E7" w:rsidR="007C648D" w:rsidRPr="00D07D1A" w:rsidRDefault="007C648D" w:rsidP="007C648D">
    <w:pPr>
      <w:pStyle w:val="Footer"/>
      <w:rPr>
        <w:rFonts w:ascii="Nexa Bold" w:hAnsi="Nexa Bold"/>
        <w:b/>
        <w:bCs/>
        <w:color w:val="000000"/>
        <w:spacing w:val="7"/>
        <w:sz w:val="18"/>
      </w:rPr>
    </w:pPr>
    <w:r>
      <w:rPr>
        <w:rFonts w:ascii="Nexa Bold" w:hAnsi="Nexa Bold"/>
        <w:b/>
        <w:bCs/>
        <w:color w:val="000000"/>
        <w:spacing w:val="7"/>
        <w:sz w:val="18"/>
      </w:rPr>
      <w:t>Previous Versions</w:t>
    </w:r>
    <w:r w:rsidRPr="00D07D1A">
      <w:rPr>
        <w:rFonts w:ascii="Nexa Bold" w:hAnsi="Nexa Bold"/>
        <w:b/>
        <w:bCs/>
        <w:color w:val="000000"/>
        <w:spacing w:val="7"/>
        <w:sz w:val="18"/>
      </w:rPr>
      <w:t>:</w:t>
    </w:r>
    <w:r>
      <w:rPr>
        <w:rFonts w:ascii="Nexa Bold" w:hAnsi="Nexa Bold"/>
        <w:b/>
        <w:bCs/>
        <w:color w:val="000000"/>
        <w:spacing w:val="7"/>
        <w:sz w:val="18"/>
      </w:rPr>
      <w:t xml:space="preserve"> </w:t>
    </w:r>
    <w:r w:rsidRPr="001E59BD">
      <w:rPr>
        <w:rFonts w:ascii="Nexa Bold" w:hAnsi="Nexa Bold"/>
        <w:color w:val="000000"/>
        <w:spacing w:val="7"/>
        <w:sz w:val="18"/>
      </w:rPr>
      <w:t>October 8, 2015, February 9, 2017</w:t>
    </w:r>
  </w:p>
  <w:p w14:paraId="0672561A" w14:textId="77777777" w:rsidR="007C648D" w:rsidRPr="00D07D1A" w:rsidRDefault="007C648D" w:rsidP="007C648D">
    <w:pPr>
      <w:pStyle w:val="Footer"/>
      <w:rPr>
        <w:rFonts w:ascii="Nexa Bold" w:hAnsi="Nexa Bold"/>
        <w:b/>
        <w:bCs/>
        <w:color w:val="000000"/>
        <w:spacing w:val="7"/>
        <w:sz w:val="18"/>
      </w:rPr>
    </w:pPr>
    <w:r w:rsidRPr="00D07D1A">
      <w:rPr>
        <w:rFonts w:ascii="Nexa Bold" w:hAnsi="Nexa Bold"/>
        <w:b/>
        <w:bCs/>
        <w:color w:val="000000"/>
        <w:spacing w:val="7"/>
        <w:sz w:val="18"/>
      </w:rPr>
      <w:t>Reviewed:</w:t>
    </w:r>
  </w:p>
  <w:p w14:paraId="35019151" w14:textId="416B149B" w:rsidR="007C648D" w:rsidRDefault="007C648D">
    <w:pPr>
      <w:pStyle w:val="Footer"/>
    </w:pPr>
  </w:p>
  <w:p w14:paraId="2301F606" w14:textId="77777777" w:rsidR="007C648D" w:rsidRDefault="007C6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31A" w14:textId="77777777" w:rsidR="001E59BD" w:rsidRDefault="001E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227C" w14:textId="77777777" w:rsidR="00725E08" w:rsidRDefault="00725E08" w:rsidP="007C648D">
      <w:r>
        <w:separator/>
      </w:r>
    </w:p>
  </w:footnote>
  <w:footnote w:type="continuationSeparator" w:id="0">
    <w:p w14:paraId="6A61A565" w14:textId="77777777" w:rsidR="00725E08" w:rsidRDefault="00725E08" w:rsidP="007C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499" w14:textId="77777777" w:rsidR="001E59BD" w:rsidRDefault="001E5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4651" w14:textId="77777777" w:rsidR="001E59BD" w:rsidRDefault="001E5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8C6" w14:textId="77777777" w:rsidR="001E59BD" w:rsidRDefault="001E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47F"/>
    <w:multiLevelType w:val="multilevel"/>
    <w:tmpl w:val="460CC992"/>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9E5DF5"/>
    <w:multiLevelType w:val="hybridMultilevel"/>
    <w:tmpl w:val="9A9C0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71"/>
    <w:multiLevelType w:val="hybridMultilevel"/>
    <w:tmpl w:val="2D36CF56"/>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5B490F"/>
    <w:multiLevelType w:val="multilevel"/>
    <w:tmpl w:val="FDE86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1A672B"/>
    <w:multiLevelType w:val="multilevel"/>
    <w:tmpl w:val="7396D83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73A7146"/>
    <w:multiLevelType w:val="multilevel"/>
    <w:tmpl w:val="CE8208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F57795"/>
    <w:multiLevelType w:val="multilevel"/>
    <w:tmpl w:val="B0E2407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A745C87"/>
    <w:multiLevelType w:val="hybridMultilevel"/>
    <w:tmpl w:val="23BAF0DC"/>
    <w:lvl w:ilvl="0" w:tplc="E8661D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43265"/>
    <w:multiLevelType w:val="hybridMultilevel"/>
    <w:tmpl w:val="329E5C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8D"/>
    <w:rsid w:val="001E59BD"/>
    <w:rsid w:val="004E5969"/>
    <w:rsid w:val="00725E08"/>
    <w:rsid w:val="007529C8"/>
    <w:rsid w:val="007C648D"/>
    <w:rsid w:val="009462C1"/>
    <w:rsid w:val="009A3F5B"/>
    <w:rsid w:val="009E5699"/>
    <w:rsid w:val="00B32560"/>
    <w:rsid w:val="00B55055"/>
    <w:rsid w:val="00DF0689"/>
    <w:rsid w:val="00FA2F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519D"/>
  <w15:chartTrackingRefBased/>
  <w15:docId w15:val="{59D3CD46-8EDA-574D-9A2D-22A9A6A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8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8D"/>
    <w:pPr>
      <w:ind w:left="720"/>
      <w:contextualSpacing/>
    </w:pPr>
  </w:style>
  <w:style w:type="paragraph" w:styleId="Header">
    <w:name w:val="header"/>
    <w:basedOn w:val="Normal"/>
    <w:link w:val="HeaderChar"/>
    <w:uiPriority w:val="99"/>
    <w:unhideWhenUsed/>
    <w:rsid w:val="007C648D"/>
    <w:pPr>
      <w:tabs>
        <w:tab w:val="center" w:pos="4680"/>
        <w:tab w:val="right" w:pos="9360"/>
      </w:tabs>
    </w:pPr>
  </w:style>
  <w:style w:type="character" w:customStyle="1" w:styleId="HeaderChar">
    <w:name w:val="Header Char"/>
    <w:basedOn w:val="DefaultParagraphFont"/>
    <w:link w:val="Header"/>
    <w:uiPriority w:val="99"/>
    <w:rsid w:val="007C648D"/>
    <w:rPr>
      <w:rFonts w:ascii="Calibri" w:eastAsia="Calibri" w:hAnsi="Calibri" w:cs="Calibri"/>
    </w:rPr>
  </w:style>
  <w:style w:type="paragraph" w:styleId="Footer">
    <w:name w:val="footer"/>
    <w:basedOn w:val="Normal"/>
    <w:link w:val="FooterChar"/>
    <w:uiPriority w:val="99"/>
    <w:unhideWhenUsed/>
    <w:rsid w:val="007C648D"/>
    <w:pPr>
      <w:tabs>
        <w:tab w:val="center" w:pos="4680"/>
        <w:tab w:val="right" w:pos="9360"/>
      </w:tabs>
    </w:pPr>
  </w:style>
  <w:style w:type="character" w:customStyle="1" w:styleId="FooterChar">
    <w:name w:val="Footer Char"/>
    <w:basedOn w:val="DefaultParagraphFont"/>
    <w:link w:val="Footer"/>
    <w:uiPriority w:val="99"/>
    <w:rsid w:val="007C648D"/>
    <w:rPr>
      <w:rFonts w:ascii="Calibri" w:eastAsia="Calibri" w:hAnsi="Calibri" w:cs="Calibri"/>
    </w:rPr>
  </w:style>
  <w:style w:type="table" w:styleId="TableGrid">
    <w:name w:val="Table Grid"/>
    <w:basedOn w:val="TableNormal"/>
    <w:uiPriority w:val="39"/>
    <w:rsid w:val="004E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joylin lincoln</dc:creator>
  <cp:keywords/>
  <dc:description/>
  <cp:lastModifiedBy>joylin lincoln</cp:lastModifiedBy>
  <cp:revision>6</cp:revision>
  <cp:lastPrinted>2021-04-14T06:31:00Z</cp:lastPrinted>
  <dcterms:created xsi:type="dcterms:W3CDTF">2022-02-02T18:02:00Z</dcterms:created>
  <dcterms:modified xsi:type="dcterms:W3CDTF">2022-02-02T18:35:00Z</dcterms:modified>
</cp:coreProperties>
</file>